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452" w:rsidRPr="00993452" w:rsidRDefault="00993452" w:rsidP="00993452">
      <w:pPr>
        <w:shd w:val="clear" w:color="auto" w:fill="F2F2F2"/>
        <w:spacing w:before="100" w:beforeAutospacing="1" w:after="100" w:afterAutospacing="1" w:line="240" w:lineRule="auto"/>
        <w:outlineLvl w:val="2"/>
        <w:rPr>
          <w:rFonts w:ascii="Tahoma" w:eastAsia="Times New Roman" w:hAnsi="Tahoma" w:cs="Tahoma"/>
          <w:b/>
          <w:bCs/>
          <w:color w:val="1A1A1A"/>
          <w:sz w:val="27"/>
          <w:szCs w:val="27"/>
          <w:lang w:eastAsia="it-IT"/>
        </w:rPr>
      </w:pPr>
      <w:r w:rsidRPr="00993452">
        <w:rPr>
          <w:rFonts w:ascii="Tahoma" w:eastAsia="Times New Roman" w:hAnsi="Tahoma" w:cs="Tahoma"/>
          <w:b/>
          <w:bCs/>
          <w:color w:val="1A1A1A"/>
          <w:sz w:val="27"/>
          <w:szCs w:val="27"/>
          <w:lang w:eastAsia="it-IT"/>
        </w:rPr>
        <w:t>Informazioni e contatti</w:t>
      </w:r>
    </w:p>
    <w:p w:rsidR="00993452" w:rsidRPr="00993452" w:rsidRDefault="00993452" w:rsidP="00993452">
      <w:pPr>
        <w:shd w:val="clear" w:color="auto" w:fill="F2F2F2"/>
        <w:spacing w:after="100" w:afterAutospacing="1" w:line="240" w:lineRule="auto"/>
        <w:rPr>
          <w:rFonts w:ascii="Tahoma" w:eastAsia="Times New Roman" w:hAnsi="Tahoma" w:cs="Tahoma"/>
          <w:color w:val="1A1A1A"/>
          <w:sz w:val="24"/>
          <w:szCs w:val="24"/>
          <w:lang w:eastAsia="it-IT"/>
        </w:rPr>
      </w:pPr>
      <w:r w:rsidRPr="00993452">
        <w:rPr>
          <w:rFonts w:ascii="Tahoma" w:eastAsia="Times New Roman" w:hAnsi="Tahoma" w:cs="Tahoma"/>
          <w:b/>
          <w:bCs/>
          <w:color w:val="1A1A1A"/>
          <w:sz w:val="24"/>
          <w:szCs w:val="24"/>
          <w:lang w:eastAsia="it-IT"/>
        </w:rPr>
        <w:t>Area: </w:t>
      </w:r>
      <w:r w:rsidRPr="00993452">
        <w:rPr>
          <w:rFonts w:ascii="Tahoma" w:eastAsia="Times New Roman" w:hAnsi="Tahoma" w:cs="Tahoma"/>
          <w:color w:val="1A1A1A"/>
          <w:sz w:val="24"/>
          <w:szCs w:val="24"/>
          <w:lang w:eastAsia="it-IT"/>
        </w:rPr>
        <w:t>Edilizia Residenziale Sovvenzionata</w:t>
      </w:r>
      <w:r w:rsidRPr="00993452">
        <w:rPr>
          <w:rFonts w:ascii="Tahoma" w:eastAsia="Times New Roman" w:hAnsi="Tahoma" w:cs="Tahoma"/>
          <w:color w:val="1A1A1A"/>
          <w:sz w:val="24"/>
          <w:szCs w:val="24"/>
          <w:lang w:eastAsia="it-IT"/>
        </w:rPr>
        <w:br/>
      </w:r>
      <w:r w:rsidRPr="00993452">
        <w:rPr>
          <w:rFonts w:ascii="Tahoma" w:eastAsia="Times New Roman" w:hAnsi="Tahoma" w:cs="Tahoma"/>
          <w:b/>
          <w:bCs/>
          <w:color w:val="1A1A1A"/>
          <w:sz w:val="24"/>
          <w:szCs w:val="24"/>
          <w:lang w:eastAsia="it-IT"/>
        </w:rPr>
        <w:t>Indirizzo:</w:t>
      </w:r>
      <w:r w:rsidRPr="00993452">
        <w:rPr>
          <w:rFonts w:ascii="Tahoma" w:eastAsia="Times New Roman" w:hAnsi="Tahoma" w:cs="Tahoma"/>
          <w:color w:val="1A1A1A"/>
          <w:sz w:val="24"/>
          <w:szCs w:val="24"/>
          <w:lang w:eastAsia="it-IT"/>
        </w:rPr>
        <w:t> Via di Campo Romano, 65 - 00173 Roma –</w:t>
      </w:r>
      <w:r w:rsidRPr="00993452">
        <w:rPr>
          <w:rFonts w:ascii="Tahoma" w:eastAsia="Times New Roman" w:hAnsi="Tahoma" w:cs="Tahoma"/>
          <w:color w:val="1A1A1A"/>
          <w:sz w:val="24"/>
          <w:szCs w:val="24"/>
          <w:lang w:eastAsia="it-IT"/>
        </w:rPr>
        <w:br/>
      </w:r>
      <w:proofErr w:type="spellStart"/>
      <w:proofErr w:type="gramStart"/>
      <w:r w:rsidRPr="00993452">
        <w:rPr>
          <w:rFonts w:ascii="Tahoma" w:eastAsia="Times New Roman" w:hAnsi="Tahoma" w:cs="Tahoma"/>
          <w:b/>
          <w:bCs/>
          <w:color w:val="1A1A1A"/>
          <w:sz w:val="24"/>
          <w:szCs w:val="24"/>
          <w:lang w:eastAsia="it-IT"/>
        </w:rPr>
        <w:t>P.E.C.:ediliziaresidenzialesociale@pec.regione.lazio.it</w:t>
      </w:r>
      <w:proofErr w:type="spellEnd"/>
      <w:proofErr w:type="gramEnd"/>
      <w:r w:rsidRPr="00993452">
        <w:rPr>
          <w:rFonts w:ascii="Tahoma" w:eastAsia="Times New Roman" w:hAnsi="Tahoma" w:cs="Tahoma"/>
          <w:color w:val="1A1A1A"/>
          <w:sz w:val="24"/>
          <w:szCs w:val="24"/>
          <w:lang w:eastAsia="it-IT"/>
        </w:rPr>
        <w:br/>
      </w:r>
      <w:r w:rsidRPr="00993452">
        <w:rPr>
          <w:rFonts w:ascii="Tahoma" w:eastAsia="Times New Roman" w:hAnsi="Tahoma" w:cs="Tahoma"/>
          <w:b/>
          <w:bCs/>
          <w:color w:val="1A1A1A"/>
          <w:sz w:val="24"/>
          <w:szCs w:val="24"/>
          <w:lang w:eastAsia="it-IT"/>
        </w:rPr>
        <w:t>Email:</w:t>
      </w:r>
      <w:r w:rsidRPr="00993452">
        <w:rPr>
          <w:rFonts w:ascii="Tahoma" w:eastAsia="Times New Roman" w:hAnsi="Tahoma" w:cs="Tahoma"/>
          <w:color w:val="1A1A1A"/>
          <w:sz w:val="24"/>
          <w:szCs w:val="24"/>
          <w:lang w:eastAsia="it-IT"/>
        </w:rPr>
        <w:t> </w:t>
      </w:r>
      <w:hyperlink r:id="rId4" w:history="1">
        <w:r w:rsidRPr="00993452">
          <w:rPr>
            <w:rFonts w:ascii="Tahoma" w:eastAsia="Times New Roman" w:hAnsi="Tahoma" w:cs="Tahoma"/>
            <w:color w:val="0000FF"/>
            <w:sz w:val="24"/>
            <w:szCs w:val="24"/>
            <w:u w:val="single"/>
            <w:lang w:eastAsia="it-IT"/>
          </w:rPr>
          <w:t>procchi@regione.lazio.it</w:t>
        </w:r>
      </w:hyperlink>
    </w:p>
    <w:p w:rsidR="00993452" w:rsidRDefault="00993452">
      <w:r>
        <w:rPr>
          <w:rFonts w:ascii="Tahoma" w:hAnsi="Tahoma" w:cs="Tahoma"/>
          <w:color w:val="1A1A1A"/>
          <w:sz w:val="27"/>
          <w:szCs w:val="27"/>
          <w:shd w:val="clear" w:color="auto" w:fill="FFFFFF"/>
        </w:rPr>
        <w:t> La domanda va inoltrata al Comune di residenza o al Comune presso cui si svolge la propria attività lavorativa e può essere presentata solo durante il periodo di apertura del Bando di assegnazione.</w:t>
      </w:r>
    </w:p>
    <w:p w:rsidR="00993452" w:rsidRDefault="00993452" w:rsidP="00993452"/>
    <w:p w:rsidR="00993452" w:rsidRPr="00993452" w:rsidRDefault="00993452" w:rsidP="00993452">
      <w:pPr>
        <w:shd w:val="clear" w:color="auto" w:fill="FFFFFF"/>
        <w:spacing w:line="240" w:lineRule="auto"/>
        <w:rPr>
          <w:rFonts w:ascii="Arial" w:eastAsia="Times New Roman" w:hAnsi="Arial" w:cs="Arial"/>
          <w:color w:val="1F1F1F"/>
          <w:sz w:val="27"/>
          <w:szCs w:val="27"/>
          <w:lang w:eastAsia="it-IT"/>
        </w:rPr>
      </w:pPr>
      <w:r w:rsidRPr="00993452">
        <w:rPr>
          <w:rFonts w:ascii="Arial" w:eastAsia="Times New Roman" w:hAnsi="Arial" w:cs="Arial"/>
          <w:color w:val="1F1F1F"/>
          <w:sz w:val="24"/>
          <w:szCs w:val="24"/>
          <w:lang w:eastAsia="it-IT"/>
        </w:rPr>
        <w:t>Quando esce il bando per le case popolari 2025?</w:t>
      </w:r>
    </w:p>
    <w:p w:rsidR="00993452" w:rsidRPr="00993452" w:rsidRDefault="00993452" w:rsidP="00993452">
      <w:pPr>
        <w:shd w:val="clear" w:color="auto" w:fill="FFFFFF"/>
        <w:spacing w:after="150" w:line="240" w:lineRule="auto"/>
        <w:rPr>
          <w:rFonts w:ascii="Arial" w:eastAsia="Times New Roman" w:hAnsi="Arial" w:cs="Arial"/>
          <w:color w:val="1F1F1F"/>
          <w:sz w:val="27"/>
          <w:szCs w:val="27"/>
          <w:lang w:eastAsia="it-IT"/>
        </w:rPr>
      </w:pPr>
      <w:r w:rsidRPr="00993452">
        <w:rPr>
          <w:rFonts w:ascii="Arial" w:eastAsia="Times New Roman" w:hAnsi="Arial" w:cs="Arial"/>
          <w:color w:val="1F1F1F"/>
          <w:sz w:val="24"/>
          <w:szCs w:val="24"/>
          <w:lang w:eastAsia="it-IT"/>
        </w:rPr>
        <w:t>Dal </w:t>
      </w:r>
      <w:r w:rsidRPr="00993452">
        <w:rPr>
          <w:rFonts w:ascii="Arial" w:eastAsia="Times New Roman" w:hAnsi="Arial" w:cs="Arial"/>
          <w:color w:val="040C28"/>
          <w:sz w:val="24"/>
          <w:szCs w:val="24"/>
          <w:shd w:val="clear" w:color="auto" w:fill="D3E3FD"/>
          <w:lang w:eastAsia="it-IT"/>
        </w:rPr>
        <w:t>18 marzo 2024 al 30 maggio 2025</w:t>
      </w:r>
      <w:r w:rsidRPr="00993452">
        <w:rPr>
          <w:rFonts w:ascii="Arial" w:eastAsia="Times New Roman" w:hAnsi="Arial" w:cs="Arial"/>
          <w:color w:val="1F1F1F"/>
          <w:sz w:val="24"/>
          <w:szCs w:val="24"/>
          <w:lang w:eastAsia="it-IT"/>
        </w:rPr>
        <w:t> </w:t>
      </w:r>
      <w:r w:rsidR="003F2C7D">
        <w:rPr>
          <w:rFonts w:ascii="Arial" w:hAnsi="Arial" w:cs="Arial"/>
          <w:color w:val="474747"/>
          <w:shd w:val="clear" w:color="auto" w:fill="FFFFFF"/>
        </w:rPr>
        <w:t>sono riaperti i termini per la partecipazione al Bando Generale n. 8 (indetto lo scorso 15/03/2023) per l'assegnazione degli alloggi sociali (case popolari).</w:t>
      </w:r>
    </w:p>
    <w:p w:rsidR="00204EB6" w:rsidRDefault="00204EB6" w:rsidP="00993452"/>
    <w:p w:rsidR="00204EB6" w:rsidRDefault="00204EB6" w:rsidP="00204EB6"/>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204EB6" w:rsidRDefault="0089062F" w:rsidP="00204EB6">
      <w:pPr>
        <w:shd w:val="clear" w:color="auto" w:fill="FFFFFF"/>
        <w:spacing w:after="0" w:line="240" w:lineRule="auto"/>
        <w:rPr>
          <w:rFonts w:ascii="Segoe UI Historic" w:eastAsia="Times New Roman" w:hAnsi="Segoe UI Historic" w:cs="Segoe UI Historic"/>
          <w:color w:val="080809"/>
          <w:sz w:val="23"/>
          <w:szCs w:val="23"/>
          <w:lang w:eastAsia="it-IT"/>
        </w:rPr>
      </w:pPr>
      <w:r>
        <w:t xml:space="preserve">Due nuovi strumenti: L’OSSERVATORIO DELLA CONDIZIONE ABITATIVA A ROMA L’AGENZIA SOCIALE PER L’ABITARE PIANO CASA 4NUOVI STRUMENTI 15 L’OSSERVATORIO DELLA CONDIZIONE ABITATIVA A ROMA avrà funzioni di monitoraggio ed elaborazione di nuove strategie. Un luogo di confronto e studio composto da rappresentanti di Roma Capitale, delle istituzioni interessate, delle forze sociali (proprietari, sindacati d’inquilini), delle università e degli enti di ricerca. PIANO CASA 4NUOVI STRUMENTI 16 L’AGENZIA SOCIALE PER L’ABITARE sarà un soggetto operativo, con l’obiettivo di sperimentare nuove forme di welfare abitativo, gestire un fondo di garanzia e </w:t>
      </w:r>
      <w:proofErr w:type="spellStart"/>
      <w:r>
        <w:t>denire</w:t>
      </w:r>
      <w:proofErr w:type="spellEnd"/>
      <w:r>
        <w:t xml:space="preserve"> le azioni sull’edilizia sociale. La </w:t>
      </w:r>
      <w:proofErr w:type="spellStart"/>
      <w:r>
        <w:t>governance</w:t>
      </w:r>
      <w:proofErr w:type="spellEnd"/>
      <w:r>
        <w:t xml:space="preserve"> e gli strumenti di cui sarà dotato saranno individuati in modo partecipato attraverso il confronto di esperienze italiane e straniere. PIANO CASA 4NUOVI STRUMENTI 17 Con questi nuovi strumenti, Roma Capitale assumerà un ruolo centrale per mitigare le dinamiche del mercato immobiliare. Un primo compito sarà quello di studiare il tema del caro </w:t>
      </w:r>
      <w:proofErr w:type="spellStart"/>
      <w:r>
        <w:t>aftti</w:t>
      </w:r>
      <w:proofErr w:type="spellEnd"/>
      <w:r>
        <w:t xml:space="preserve"> e delle soluzioni che Roma Capitale deve mettere in campo per le famiglie, i lavoratori e gli studenti.</w:t>
      </w: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8D29E5" w:rsidRPr="008D29E5" w:rsidRDefault="008D29E5" w:rsidP="008D29E5">
      <w:pPr>
        <w:spacing w:after="0" w:line="240" w:lineRule="auto"/>
        <w:rPr>
          <w:rFonts w:ascii="Times New Roman" w:eastAsia="Times New Roman" w:hAnsi="Times New Roman" w:cs="Times New Roman"/>
          <w:sz w:val="24"/>
          <w:szCs w:val="24"/>
          <w:lang w:eastAsia="it-IT"/>
        </w:rPr>
      </w:pPr>
    </w:p>
    <w:p w:rsidR="008D29E5" w:rsidRPr="008D29E5" w:rsidRDefault="008D29E5" w:rsidP="008D29E5">
      <w:pPr>
        <w:spacing w:after="100" w:afterAutospacing="1" w:line="240" w:lineRule="auto"/>
        <w:outlineLvl w:val="2"/>
        <w:rPr>
          <w:rFonts w:ascii="Times New Roman" w:eastAsia="Times New Roman" w:hAnsi="Times New Roman" w:cs="Times New Roman"/>
          <w:sz w:val="27"/>
          <w:szCs w:val="27"/>
          <w:lang w:eastAsia="it-IT"/>
        </w:rPr>
      </w:pPr>
      <w:r w:rsidRPr="008D29E5">
        <w:rPr>
          <w:rFonts w:ascii="Times New Roman" w:eastAsia="Times New Roman" w:hAnsi="Times New Roman" w:cs="Times New Roman"/>
          <w:sz w:val="27"/>
          <w:szCs w:val="27"/>
          <w:lang w:eastAsia="it-IT"/>
        </w:rPr>
        <w:t xml:space="preserve">ARDEA SERVIZI </w:t>
      </w:r>
      <w:proofErr w:type="spellStart"/>
      <w:r w:rsidRPr="008D29E5">
        <w:rPr>
          <w:rFonts w:ascii="Times New Roman" w:eastAsia="Times New Roman" w:hAnsi="Times New Roman" w:cs="Times New Roman"/>
          <w:sz w:val="27"/>
          <w:szCs w:val="27"/>
          <w:lang w:eastAsia="it-IT"/>
        </w:rPr>
        <w:t>S.r.L.</w:t>
      </w:r>
      <w:proofErr w:type="spellEnd"/>
    </w:p>
    <w:p w:rsidR="008D29E5" w:rsidRPr="008D29E5" w:rsidRDefault="008D29E5" w:rsidP="008D29E5">
      <w:pPr>
        <w:shd w:val="clear" w:color="auto" w:fill="FFFFFF"/>
        <w:spacing w:after="0" w:line="240" w:lineRule="auto"/>
        <w:rPr>
          <w:rFonts w:ascii="Segoe UI" w:eastAsia="Times New Roman" w:hAnsi="Segoe UI" w:cs="Segoe UI"/>
          <w:color w:val="212529"/>
          <w:sz w:val="24"/>
          <w:szCs w:val="24"/>
          <w:lang w:eastAsia="it-IT"/>
        </w:rPr>
      </w:pPr>
      <w:r w:rsidRPr="008D29E5">
        <w:rPr>
          <w:rFonts w:ascii="Segoe UI" w:eastAsia="Times New Roman" w:hAnsi="Segoe UI" w:cs="Segoe UI"/>
          <w:color w:val="212529"/>
          <w:sz w:val="24"/>
          <w:szCs w:val="24"/>
          <w:lang w:eastAsia="it-IT"/>
        </w:rPr>
        <w:t>Punta il mouse sulle stelle e fai click per votare</w:t>
      </w:r>
    </w:p>
    <w:p w:rsidR="008D29E5" w:rsidRPr="008D29E5" w:rsidRDefault="008D29E5" w:rsidP="008D29E5">
      <w:pPr>
        <w:shd w:val="clear" w:color="auto" w:fill="FFFFFF"/>
        <w:spacing w:after="0" w:line="240" w:lineRule="auto"/>
        <w:rPr>
          <w:rFonts w:ascii="Segoe UI Historic" w:eastAsia="Times New Roman" w:hAnsi="Segoe UI Historic" w:cs="Segoe UI Historic"/>
          <w:color w:val="080809"/>
          <w:sz w:val="23"/>
          <w:szCs w:val="23"/>
          <w:lang w:eastAsia="it-IT"/>
        </w:rPr>
      </w:pPr>
      <w:r w:rsidRPr="008D29E5">
        <w:rPr>
          <w:rFonts w:ascii="Segoe UI Historic" w:eastAsia="Times New Roman" w:hAnsi="Segoe UI Historic" w:cs="Segoe UI Historic"/>
          <w:color w:val="080809"/>
          <w:sz w:val="23"/>
          <w:szCs w:val="23"/>
          <w:lang w:eastAsia="it-IT"/>
        </w:rPr>
        <w:t>Ho scelto Ardea Servizi Ottima Azienda giusto prezzo e ottimi traslocatori bravi competenti e veloci è andato tutto bene e la consiglio a tutti.</w:t>
      </w:r>
    </w:p>
    <w:p w:rsidR="008D29E5" w:rsidRPr="008D29E5" w:rsidRDefault="008D29E5" w:rsidP="008D29E5">
      <w:pPr>
        <w:shd w:val="clear" w:color="auto" w:fill="FFFFFF"/>
        <w:spacing w:after="0" w:line="240" w:lineRule="auto"/>
        <w:rPr>
          <w:rFonts w:ascii="Segoe UI Historic" w:eastAsia="Times New Roman" w:hAnsi="Segoe UI Historic" w:cs="Segoe UI Historic"/>
          <w:color w:val="080809"/>
          <w:sz w:val="23"/>
          <w:szCs w:val="23"/>
          <w:lang w:eastAsia="it-IT"/>
        </w:rPr>
      </w:pPr>
      <w:proofErr w:type="gramStart"/>
      <w:r w:rsidRPr="008D29E5">
        <w:rPr>
          <w:rFonts w:ascii="Segoe UI Historic" w:eastAsia="Times New Roman" w:hAnsi="Segoe UI Historic" w:cs="Segoe UI Historic"/>
          <w:color w:val="080809"/>
          <w:sz w:val="23"/>
          <w:szCs w:val="23"/>
          <w:lang w:eastAsia="it-IT"/>
        </w:rPr>
        <w:t>il</w:t>
      </w:r>
      <w:proofErr w:type="gramEnd"/>
      <w:r w:rsidRPr="008D29E5">
        <w:rPr>
          <w:rFonts w:ascii="Segoe UI Historic" w:eastAsia="Times New Roman" w:hAnsi="Segoe UI Historic" w:cs="Segoe UI Historic"/>
          <w:color w:val="080809"/>
          <w:sz w:val="23"/>
          <w:szCs w:val="23"/>
          <w:lang w:eastAsia="it-IT"/>
        </w:rPr>
        <w:t xml:space="preserve"> </w:t>
      </w:r>
      <w:proofErr w:type="spellStart"/>
      <w:r w:rsidRPr="008D29E5">
        <w:rPr>
          <w:rFonts w:ascii="Segoe UI Historic" w:eastAsia="Times New Roman" w:hAnsi="Segoe UI Historic" w:cs="Segoe UI Historic"/>
          <w:color w:val="080809"/>
          <w:sz w:val="23"/>
          <w:szCs w:val="23"/>
          <w:lang w:eastAsia="it-IT"/>
        </w:rPr>
        <w:t>traslogo</w:t>
      </w:r>
      <w:proofErr w:type="spellEnd"/>
      <w:r w:rsidRPr="008D29E5">
        <w:rPr>
          <w:rFonts w:ascii="Segoe UI Historic" w:eastAsia="Times New Roman" w:hAnsi="Segoe UI Historic" w:cs="Segoe UI Historic"/>
          <w:color w:val="080809"/>
          <w:sz w:val="23"/>
          <w:szCs w:val="23"/>
          <w:lang w:eastAsia="it-IT"/>
        </w:rPr>
        <w:t xml:space="preserve"> avvenuto da </w:t>
      </w:r>
      <w:proofErr w:type="spellStart"/>
      <w:r w:rsidRPr="008D29E5">
        <w:rPr>
          <w:rFonts w:ascii="Segoe UI Historic" w:eastAsia="Times New Roman" w:hAnsi="Segoe UI Historic" w:cs="Segoe UI Historic"/>
          <w:color w:val="080809"/>
          <w:sz w:val="23"/>
          <w:szCs w:val="23"/>
          <w:lang w:eastAsia="it-IT"/>
        </w:rPr>
        <w:t>Passoscuro</w:t>
      </w:r>
      <w:proofErr w:type="spellEnd"/>
      <w:r w:rsidRPr="008D29E5">
        <w:rPr>
          <w:rFonts w:ascii="Segoe UI Historic" w:eastAsia="Times New Roman" w:hAnsi="Segoe UI Historic" w:cs="Segoe UI Historic"/>
          <w:color w:val="080809"/>
          <w:sz w:val="23"/>
          <w:szCs w:val="23"/>
          <w:lang w:eastAsia="it-IT"/>
        </w:rPr>
        <w:t>(fiumicino) a Roma</w:t>
      </w:r>
    </w:p>
    <w:p w:rsidR="00204EB6" w:rsidRDefault="008D29E5" w:rsidP="008D29E5">
      <w:pPr>
        <w:shd w:val="clear" w:color="auto" w:fill="FFFFFF"/>
        <w:spacing w:after="0" w:line="240" w:lineRule="auto"/>
        <w:rPr>
          <w:rFonts w:ascii="Segoe UI Historic" w:eastAsia="Times New Roman" w:hAnsi="Segoe UI Historic" w:cs="Segoe UI Historic"/>
          <w:color w:val="080809"/>
          <w:sz w:val="23"/>
          <w:szCs w:val="23"/>
          <w:lang w:eastAsia="it-IT"/>
        </w:rPr>
      </w:pPr>
      <w:r w:rsidRPr="008D29E5">
        <w:rPr>
          <w:rFonts w:ascii="Segoe UI Historic" w:eastAsia="Times New Roman" w:hAnsi="Segoe UI Historic" w:cs="Segoe UI Historic"/>
          <w:color w:val="080809"/>
          <w:sz w:val="23"/>
          <w:szCs w:val="23"/>
          <w:lang w:eastAsia="it-IT"/>
        </w:rPr>
        <w:t>Grazie!!!</w:t>
      </w: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p>
    <w:p w:rsidR="00204EB6" w:rsidRDefault="00227B23" w:rsidP="00204EB6">
      <w:pPr>
        <w:shd w:val="clear" w:color="auto" w:fill="FFFFFF"/>
        <w:spacing w:after="0" w:line="240" w:lineRule="auto"/>
        <w:rPr>
          <w:rFonts w:ascii="Segoe UI Historic" w:eastAsia="Times New Roman" w:hAnsi="Segoe UI Historic" w:cs="Segoe UI Historic"/>
          <w:color w:val="080809"/>
          <w:sz w:val="23"/>
          <w:szCs w:val="23"/>
          <w:lang w:eastAsia="it-IT"/>
        </w:rPr>
      </w:pPr>
      <w:r>
        <w:rPr>
          <w:rFonts w:ascii="Helvetica" w:hAnsi="Helvetica" w:cs="Helvetica"/>
          <w:color w:val="444444"/>
          <w:sz w:val="21"/>
          <w:szCs w:val="21"/>
          <w:shd w:val="clear" w:color="auto" w:fill="FFFFFF"/>
        </w:rPr>
        <w:t xml:space="preserve">IL </w:t>
      </w:r>
      <w:proofErr w:type="gramStart"/>
      <w:r>
        <w:rPr>
          <w:rFonts w:ascii="Helvetica" w:hAnsi="Helvetica" w:cs="Helvetica"/>
          <w:color w:val="444444"/>
          <w:sz w:val="21"/>
          <w:szCs w:val="21"/>
          <w:shd w:val="clear" w:color="auto" w:fill="FFFFFF"/>
        </w:rPr>
        <w:t>DEMANIO  TRASFERI</w:t>
      </w:r>
      <w:proofErr w:type="gramEnd"/>
      <w:r>
        <w:rPr>
          <w:rFonts w:ascii="Helvetica" w:hAnsi="Helvetica" w:cs="Helvetica"/>
          <w:color w:val="444444"/>
          <w:sz w:val="21"/>
          <w:szCs w:val="21"/>
          <w:shd w:val="clear" w:color="auto" w:fill="FFFFFF"/>
        </w:rPr>
        <w:t>  TALI ALLOGGI AI COMUNI-ATER CON L’IMPEGNO DI VENDERLI AI LEGGITTIMI ASSEGNATARI, </w:t>
      </w:r>
    </w:p>
    <w:p w:rsidR="00204EB6" w:rsidRDefault="00204EB6" w:rsidP="00204EB6">
      <w:pPr>
        <w:shd w:val="clear" w:color="auto" w:fill="FFFFFF"/>
        <w:spacing w:after="0" w:line="240" w:lineRule="auto"/>
        <w:rPr>
          <w:rFonts w:ascii="Segoe UI Historic" w:eastAsia="Times New Roman" w:hAnsi="Segoe UI Historic" w:cs="Segoe UI Historic"/>
          <w:color w:val="080809"/>
          <w:sz w:val="23"/>
          <w:szCs w:val="23"/>
          <w:lang w:eastAsia="it-IT"/>
        </w:rPr>
      </w:pPr>
      <w:bookmarkStart w:id="0" w:name="_GoBack"/>
      <w:bookmarkEnd w:id="0"/>
    </w:p>
    <w:p w:rsidR="00204EB6" w:rsidRDefault="00C563FB" w:rsidP="00204EB6">
      <w:pPr>
        <w:shd w:val="clear" w:color="auto" w:fill="FFFFFF"/>
        <w:spacing w:after="0" w:line="240" w:lineRule="auto"/>
        <w:rPr>
          <w:rFonts w:ascii="Segoe UI Historic" w:eastAsia="Times New Roman" w:hAnsi="Segoe UI Historic" w:cs="Segoe UI Historic"/>
          <w:color w:val="080809"/>
          <w:sz w:val="23"/>
          <w:szCs w:val="23"/>
          <w:lang w:eastAsia="it-IT"/>
        </w:rPr>
      </w:pPr>
      <w:r w:rsidRPr="00C563FB">
        <w:rPr>
          <w:noProof/>
          <w:lang w:eastAsia="it-IT"/>
        </w:rPr>
        <w:drawing>
          <wp:inline distT="0" distB="0" distL="0" distR="0" wp14:anchorId="541BC7E5" wp14:editId="48D08A69">
            <wp:extent cx="6119495" cy="84010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1273" cy="8403491"/>
                    </a:xfrm>
                    <a:prstGeom prst="rect">
                      <a:avLst/>
                    </a:prstGeom>
                    <a:noFill/>
                    <a:ln>
                      <a:noFill/>
                    </a:ln>
                  </pic:spPr>
                </pic:pic>
              </a:graphicData>
            </a:graphic>
          </wp:inline>
        </w:drawing>
      </w:r>
    </w:p>
    <w:p w:rsidR="00EC2479" w:rsidRPr="00204EB6" w:rsidRDefault="00EC2479" w:rsidP="00204EB6"/>
    <w:sectPr w:rsidR="00EC2479" w:rsidRPr="00204EB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452"/>
    <w:rsid w:val="00204EB6"/>
    <w:rsid w:val="00227B23"/>
    <w:rsid w:val="003F2C7D"/>
    <w:rsid w:val="0089062F"/>
    <w:rsid w:val="008D29E5"/>
    <w:rsid w:val="00993452"/>
    <w:rsid w:val="00C563FB"/>
    <w:rsid w:val="00EC2479"/>
    <w:rsid w:val="00F12D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089983-121D-490D-8856-78FD8A85A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784710">
      <w:bodyDiv w:val="1"/>
      <w:marLeft w:val="0"/>
      <w:marRight w:val="0"/>
      <w:marTop w:val="0"/>
      <w:marBottom w:val="0"/>
      <w:divBdr>
        <w:top w:val="none" w:sz="0" w:space="0" w:color="auto"/>
        <w:left w:val="none" w:sz="0" w:space="0" w:color="auto"/>
        <w:bottom w:val="none" w:sz="0" w:space="0" w:color="auto"/>
        <w:right w:val="none" w:sz="0" w:space="0" w:color="auto"/>
      </w:divBdr>
      <w:divsChild>
        <w:div w:id="1593276374">
          <w:marLeft w:val="0"/>
          <w:marRight w:val="0"/>
          <w:marTop w:val="0"/>
          <w:marBottom w:val="0"/>
          <w:divBdr>
            <w:top w:val="none" w:sz="0" w:space="0" w:color="auto"/>
            <w:left w:val="none" w:sz="0" w:space="0" w:color="auto"/>
            <w:bottom w:val="none" w:sz="0" w:space="0" w:color="auto"/>
            <w:right w:val="none" w:sz="0" w:space="0" w:color="auto"/>
          </w:divBdr>
          <w:divsChild>
            <w:div w:id="1824656320">
              <w:marLeft w:val="0"/>
              <w:marRight w:val="0"/>
              <w:marTop w:val="0"/>
              <w:marBottom w:val="0"/>
              <w:divBdr>
                <w:top w:val="none" w:sz="0" w:space="0" w:color="auto"/>
                <w:left w:val="none" w:sz="0" w:space="0" w:color="auto"/>
                <w:bottom w:val="none" w:sz="0" w:space="0" w:color="auto"/>
                <w:right w:val="none" w:sz="0" w:space="0" w:color="auto"/>
              </w:divBdr>
              <w:divsChild>
                <w:div w:id="17967485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10127032">
          <w:marLeft w:val="0"/>
          <w:marRight w:val="0"/>
          <w:marTop w:val="0"/>
          <w:marBottom w:val="0"/>
          <w:divBdr>
            <w:top w:val="none" w:sz="0" w:space="0" w:color="auto"/>
            <w:left w:val="none" w:sz="0" w:space="0" w:color="auto"/>
            <w:bottom w:val="none" w:sz="0" w:space="0" w:color="auto"/>
            <w:right w:val="none" w:sz="0" w:space="0" w:color="auto"/>
          </w:divBdr>
          <w:divsChild>
            <w:div w:id="1931311712">
              <w:marLeft w:val="0"/>
              <w:marRight w:val="0"/>
              <w:marTop w:val="0"/>
              <w:marBottom w:val="0"/>
              <w:divBdr>
                <w:top w:val="none" w:sz="0" w:space="0" w:color="auto"/>
                <w:left w:val="none" w:sz="0" w:space="0" w:color="auto"/>
                <w:bottom w:val="none" w:sz="0" w:space="0" w:color="auto"/>
                <w:right w:val="none" w:sz="0" w:space="0" w:color="auto"/>
              </w:divBdr>
              <w:divsChild>
                <w:div w:id="1272937901">
                  <w:marLeft w:val="0"/>
                  <w:marRight w:val="0"/>
                  <w:marTop w:val="0"/>
                  <w:marBottom w:val="150"/>
                  <w:divBdr>
                    <w:top w:val="none" w:sz="0" w:space="0" w:color="auto"/>
                    <w:left w:val="none" w:sz="0" w:space="0" w:color="auto"/>
                    <w:bottom w:val="none" w:sz="0" w:space="0" w:color="auto"/>
                    <w:right w:val="none" w:sz="0" w:space="0" w:color="auto"/>
                  </w:divBdr>
                  <w:divsChild>
                    <w:div w:id="672489023">
                      <w:marLeft w:val="0"/>
                      <w:marRight w:val="0"/>
                      <w:marTop w:val="0"/>
                      <w:marBottom w:val="0"/>
                      <w:divBdr>
                        <w:top w:val="none" w:sz="0" w:space="0" w:color="auto"/>
                        <w:left w:val="none" w:sz="0" w:space="0" w:color="auto"/>
                        <w:bottom w:val="none" w:sz="0" w:space="0" w:color="auto"/>
                        <w:right w:val="none" w:sz="0" w:space="0" w:color="auto"/>
                      </w:divBdr>
                      <w:divsChild>
                        <w:div w:id="745805373">
                          <w:marLeft w:val="0"/>
                          <w:marRight w:val="0"/>
                          <w:marTop w:val="0"/>
                          <w:marBottom w:val="0"/>
                          <w:divBdr>
                            <w:top w:val="none" w:sz="0" w:space="0" w:color="auto"/>
                            <w:left w:val="none" w:sz="0" w:space="0" w:color="auto"/>
                            <w:bottom w:val="none" w:sz="0" w:space="0" w:color="auto"/>
                            <w:right w:val="none" w:sz="0" w:space="0" w:color="auto"/>
                          </w:divBdr>
                          <w:divsChild>
                            <w:div w:id="307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826531">
      <w:bodyDiv w:val="1"/>
      <w:marLeft w:val="0"/>
      <w:marRight w:val="0"/>
      <w:marTop w:val="0"/>
      <w:marBottom w:val="0"/>
      <w:divBdr>
        <w:top w:val="none" w:sz="0" w:space="0" w:color="auto"/>
        <w:left w:val="none" w:sz="0" w:space="0" w:color="auto"/>
        <w:bottom w:val="none" w:sz="0" w:space="0" w:color="auto"/>
        <w:right w:val="none" w:sz="0" w:space="0" w:color="auto"/>
      </w:divBdr>
      <w:divsChild>
        <w:div w:id="1590579887">
          <w:marLeft w:val="0"/>
          <w:marRight w:val="0"/>
          <w:marTop w:val="0"/>
          <w:marBottom w:val="0"/>
          <w:divBdr>
            <w:top w:val="none" w:sz="0" w:space="0" w:color="auto"/>
            <w:left w:val="none" w:sz="0" w:space="0" w:color="auto"/>
            <w:bottom w:val="none" w:sz="0" w:space="0" w:color="auto"/>
            <w:right w:val="none" w:sz="0" w:space="0" w:color="auto"/>
          </w:divBdr>
        </w:div>
      </w:divsChild>
    </w:div>
    <w:div w:id="1385913318">
      <w:bodyDiv w:val="1"/>
      <w:marLeft w:val="0"/>
      <w:marRight w:val="0"/>
      <w:marTop w:val="0"/>
      <w:marBottom w:val="0"/>
      <w:divBdr>
        <w:top w:val="none" w:sz="0" w:space="0" w:color="auto"/>
        <w:left w:val="none" w:sz="0" w:space="0" w:color="auto"/>
        <w:bottom w:val="none" w:sz="0" w:space="0" w:color="auto"/>
        <w:right w:val="none" w:sz="0" w:space="0" w:color="auto"/>
      </w:divBdr>
      <w:divsChild>
        <w:div w:id="502864243">
          <w:marLeft w:val="0"/>
          <w:marRight w:val="0"/>
          <w:marTop w:val="0"/>
          <w:marBottom w:val="0"/>
          <w:divBdr>
            <w:top w:val="none" w:sz="0" w:space="0" w:color="auto"/>
            <w:left w:val="none" w:sz="0" w:space="0" w:color="auto"/>
            <w:bottom w:val="none" w:sz="0" w:space="0" w:color="auto"/>
            <w:right w:val="none" w:sz="0" w:space="0" w:color="auto"/>
          </w:divBdr>
        </w:div>
        <w:div w:id="1868525867">
          <w:marLeft w:val="0"/>
          <w:marRight w:val="0"/>
          <w:marTop w:val="0"/>
          <w:marBottom w:val="0"/>
          <w:divBdr>
            <w:top w:val="none" w:sz="0" w:space="0" w:color="auto"/>
            <w:left w:val="none" w:sz="0" w:space="0" w:color="auto"/>
            <w:bottom w:val="none" w:sz="0" w:space="0" w:color="auto"/>
            <w:right w:val="none" w:sz="0" w:space="0" w:color="auto"/>
          </w:divBdr>
        </w:div>
        <w:div w:id="564876654">
          <w:marLeft w:val="0"/>
          <w:marRight w:val="0"/>
          <w:marTop w:val="0"/>
          <w:marBottom w:val="0"/>
          <w:divBdr>
            <w:top w:val="none" w:sz="0" w:space="0" w:color="auto"/>
            <w:left w:val="none" w:sz="0" w:space="0" w:color="auto"/>
            <w:bottom w:val="none" w:sz="0" w:space="0" w:color="auto"/>
            <w:right w:val="none" w:sz="0" w:space="0" w:color="auto"/>
          </w:divBdr>
        </w:div>
        <w:div w:id="2132086140">
          <w:marLeft w:val="0"/>
          <w:marRight w:val="0"/>
          <w:marTop w:val="0"/>
          <w:marBottom w:val="0"/>
          <w:divBdr>
            <w:top w:val="none" w:sz="0" w:space="0" w:color="auto"/>
            <w:left w:val="none" w:sz="0" w:space="0" w:color="auto"/>
            <w:bottom w:val="none" w:sz="0" w:space="0" w:color="auto"/>
            <w:right w:val="none" w:sz="0" w:space="0" w:color="auto"/>
          </w:divBdr>
        </w:div>
        <w:div w:id="1638030378">
          <w:marLeft w:val="0"/>
          <w:marRight w:val="0"/>
          <w:marTop w:val="0"/>
          <w:marBottom w:val="0"/>
          <w:divBdr>
            <w:top w:val="none" w:sz="0" w:space="0" w:color="auto"/>
            <w:left w:val="none" w:sz="0" w:space="0" w:color="auto"/>
            <w:bottom w:val="none" w:sz="0" w:space="0" w:color="auto"/>
            <w:right w:val="none" w:sz="0" w:space="0" w:color="auto"/>
          </w:divBdr>
        </w:div>
        <w:div w:id="1370376833">
          <w:marLeft w:val="0"/>
          <w:marRight w:val="0"/>
          <w:marTop w:val="0"/>
          <w:marBottom w:val="0"/>
          <w:divBdr>
            <w:top w:val="none" w:sz="0" w:space="0" w:color="auto"/>
            <w:left w:val="none" w:sz="0" w:space="0" w:color="auto"/>
            <w:bottom w:val="none" w:sz="0" w:space="0" w:color="auto"/>
            <w:right w:val="none" w:sz="0" w:space="0" w:color="auto"/>
          </w:divBdr>
        </w:div>
        <w:div w:id="1292320293">
          <w:marLeft w:val="0"/>
          <w:marRight w:val="0"/>
          <w:marTop w:val="0"/>
          <w:marBottom w:val="0"/>
          <w:divBdr>
            <w:top w:val="none" w:sz="0" w:space="0" w:color="auto"/>
            <w:left w:val="none" w:sz="0" w:space="0" w:color="auto"/>
            <w:bottom w:val="none" w:sz="0" w:space="0" w:color="auto"/>
            <w:right w:val="none" w:sz="0" w:space="0" w:color="auto"/>
          </w:divBdr>
        </w:div>
        <w:div w:id="587810925">
          <w:marLeft w:val="0"/>
          <w:marRight w:val="0"/>
          <w:marTop w:val="0"/>
          <w:marBottom w:val="0"/>
          <w:divBdr>
            <w:top w:val="none" w:sz="0" w:space="0" w:color="auto"/>
            <w:left w:val="none" w:sz="0" w:space="0" w:color="auto"/>
            <w:bottom w:val="none" w:sz="0" w:space="0" w:color="auto"/>
            <w:right w:val="none" w:sz="0" w:space="0" w:color="auto"/>
          </w:divBdr>
        </w:div>
        <w:div w:id="373626036">
          <w:marLeft w:val="0"/>
          <w:marRight w:val="0"/>
          <w:marTop w:val="0"/>
          <w:marBottom w:val="0"/>
          <w:divBdr>
            <w:top w:val="none" w:sz="0" w:space="0" w:color="auto"/>
            <w:left w:val="none" w:sz="0" w:space="0" w:color="auto"/>
            <w:bottom w:val="none" w:sz="0" w:space="0" w:color="auto"/>
            <w:right w:val="none" w:sz="0" w:space="0" w:color="auto"/>
          </w:divBdr>
        </w:div>
      </w:divsChild>
    </w:div>
    <w:div w:id="1799764748">
      <w:bodyDiv w:val="1"/>
      <w:marLeft w:val="0"/>
      <w:marRight w:val="0"/>
      <w:marTop w:val="0"/>
      <w:marBottom w:val="0"/>
      <w:divBdr>
        <w:top w:val="none" w:sz="0" w:space="0" w:color="auto"/>
        <w:left w:val="none" w:sz="0" w:space="0" w:color="auto"/>
        <w:bottom w:val="none" w:sz="0" w:space="0" w:color="auto"/>
        <w:right w:val="none" w:sz="0" w:space="0" w:color="auto"/>
      </w:divBdr>
      <w:divsChild>
        <w:div w:id="1016031943">
          <w:marLeft w:val="0"/>
          <w:marRight w:val="0"/>
          <w:marTop w:val="0"/>
          <w:marBottom w:val="0"/>
          <w:divBdr>
            <w:top w:val="none" w:sz="0" w:space="0" w:color="auto"/>
            <w:left w:val="none" w:sz="0" w:space="0" w:color="auto"/>
            <w:bottom w:val="none" w:sz="0" w:space="0" w:color="auto"/>
            <w:right w:val="none" w:sz="0" w:space="0" w:color="auto"/>
          </w:divBdr>
          <w:divsChild>
            <w:div w:id="1736514799">
              <w:marLeft w:val="0"/>
              <w:marRight w:val="0"/>
              <w:marTop w:val="0"/>
              <w:marBottom w:val="0"/>
              <w:divBdr>
                <w:top w:val="none" w:sz="0" w:space="0" w:color="auto"/>
                <w:left w:val="none" w:sz="0" w:space="0" w:color="auto"/>
                <w:bottom w:val="none" w:sz="0" w:space="0" w:color="auto"/>
                <w:right w:val="none" w:sz="0" w:space="0" w:color="auto"/>
              </w:divBdr>
            </w:div>
            <w:div w:id="412434551">
              <w:marLeft w:val="0"/>
              <w:marRight w:val="0"/>
              <w:marTop w:val="0"/>
              <w:marBottom w:val="0"/>
              <w:divBdr>
                <w:top w:val="none" w:sz="0" w:space="0" w:color="auto"/>
                <w:left w:val="none" w:sz="0" w:space="0" w:color="auto"/>
                <w:bottom w:val="none" w:sz="0" w:space="0" w:color="auto"/>
                <w:right w:val="none" w:sz="0" w:space="0" w:color="auto"/>
              </w:divBdr>
            </w:div>
          </w:divsChild>
        </w:div>
        <w:div w:id="1782872512">
          <w:marLeft w:val="0"/>
          <w:marRight w:val="0"/>
          <w:marTop w:val="0"/>
          <w:marBottom w:val="0"/>
          <w:divBdr>
            <w:top w:val="none" w:sz="0" w:space="0" w:color="auto"/>
            <w:left w:val="none" w:sz="0" w:space="0" w:color="auto"/>
            <w:bottom w:val="none" w:sz="0" w:space="0" w:color="auto"/>
            <w:right w:val="none" w:sz="0" w:space="0" w:color="auto"/>
          </w:divBdr>
          <w:divsChild>
            <w:div w:id="2545553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mailto:procchi@regione.lazi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5436</TotalTime>
  <Pages>2</Pages>
  <Words>334</Words>
  <Characters>1909</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amadd</dc:creator>
  <cp:keywords/>
  <dc:description/>
  <cp:lastModifiedBy>amadd</cp:lastModifiedBy>
  <cp:revision>1</cp:revision>
  <dcterms:created xsi:type="dcterms:W3CDTF">2024-12-12T18:18:00Z</dcterms:created>
  <dcterms:modified xsi:type="dcterms:W3CDTF">2024-12-16T12:56:00Z</dcterms:modified>
</cp:coreProperties>
</file>